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9.09248352050781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i w:val="0"/>
          <w:iCs w:val="0"/>
          <w:smallCaps w:val="0"/>
          <w:strike w:val="0"/>
          <w:color w:val="231f20"/>
          <w:sz w:val="16"/>
          <w:szCs w:val="16"/>
          <w:u w:val="none"/>
          <w:shd w:fill="auto" w:val="clear"/>
          <w:vertAlign w:val="baseline"/>
          <w:rtl w:val="0"/>
        </w:rPr>
        <w:t xml:space="preserve">港湾管理 者・ 地方自治体等の取り組み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6.578369140625" w:line="222.45625019073486" w:lineRule="auto"/>
        <w:ind w:left="4.57763671875E-4" w:right="124.89990234375" w:firstLine="0.04600524902343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36"/>
          <w:szCs w:val="36"/>
          <w:u w:val="none"/>
          <w:shd w:fill="auto" w:val="clear"/>
          <w:vertAlign w:val="baseline"/>
        </w:rPr>
        <w:sectPr>
          <w:pgSz w:h="16820" w:w="11900" w:orient="portrait"/>
          <w:pgMar w:bottom="428.0739974975586" w:top="391.04248046875" w:left="1077.16552734375" w:right="946.64794921875" w:header="0" w:footer="720"/>
          <w:pgNumType w:start="1"/>
        </w:sect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i w:val="0"/>
          <w:iCs w:val="0"/>
          <w:smallCaps w:val="0"/>
          <w:strike w:val="0"/>
          <w:color w:val="231f20"/>
          <w:sz w:val="44"/>
          <w:szCs w:val="44"/>
          <w:u w:val="none"/>
          <w:shd w:fill="auto" w:val="clear"/>
          <w:vertAlign w:val="baseline"/>
          <w:rtl w:val="0"/>
        </w:rPr>
        <w:t xml:space="preserve">清水港におけるクルーズ客船二次交通のアップデート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i w:val="0"/>
          <w:iCs w:val="0"/>
          <w:smallCaps w:val="0"/>
          <w:strike w:val="0"/>
          <w:color w:val="231f20"/>
          <w:sz w:val="36"/>
          <w:szCs w:val="36"/>
          <w:u w:val="none"/>
          <w:shd w:fill="auto" w:val="clear"/>
          <w:vertAlign w:val="baseline"/>
          <w:rtl w:val="0"/>
        </w:rPr>
        <w:t xml:space="preserve">日本版ライドシェアとデジタルDXによる共創プラットフォームの実証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140625" w:line="240" w:lineRule="auto"/>
        <w:ind w:left="63.892517089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一般社団法人静岡TaaS代表理事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7392578125" w:line="240" w:lineRule="auto"/>
        <w:ind w:left="63.412475585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清野 吉光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4.46533203125" w:line="309.87610816955566" w:lineRule="auto"/>
        <w:ind w:left="56.6925048828125" w:right="268.768310546875" w:firstLine="18.719940185546875"/>
        <w:jc w:val="left"/>
        <w:rPr>
          <w:rFonts w:ascii="Mina" w:cs="Mina" w:eastAsia="Mina" w:hAnsi="Mina"/>
          <w:b w:val="1"/>
          <w:bCs w:val="1"/>
          <w:i w:val="0"/>
          <w:iCs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i w:val="0"/>
          <w:iCs w:val="0"/>
          <w:smallCaps w:val="0"/>
          <w:strike w:val="0"/>
          <w:color w:val="231f20"/>
          <w:sz w:val="20"/>
          <w:szCs w:val="20"/>
          <w:u w:val="none"/>
          <w:shd w:fill="dcdddf" w:val="clear"/>
          <w:vertAlign w:val="baseline"/>
          <w:rtl w:val="0"/>
        </w:rPr>
        <w:t xml:space="preserve">まえがき：清水港の躍進と「一時的な交通空白」 </w:t>
      </w:r>
      <w:r w:rsidDel="00000000" w:rsidR="00000000" w:rsidRPr="00000000">
        <w:rPr>
          <w:rFonts w:ascii="Mina" w:cs="Mina" w:eastAsia="Mina" w:hAnsi="Mina"/>
          <w:b w:val="1"/>
          <w:bCs w:val="1"/>
          <w:i w:val="0"/>
          <w:iCs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　富士山を望む国際拠点港湾の清水港は、長年の誘致 活動によりクルーズ船の寄港数が飛躍的に増加している。 インバウンド観光が地域経済を潤す一方、大型客船着岸 時に数千人の乗客が一時に下船することで、特定の時間 帯にタクシー需要が集中し、埠頭での長時間の待機列発 生や地域住民の足を圧迫する「一時的な交通空白」が 顕在化していた。特に清水港の乗客は富士山周辺や箱 根・河口湖などへの長時間の貸切チャーターを希望する 特性があり、既存の公共交通のみでは対応が困難であっ た。この非日常的な変動需要を制御するため、一般社団 法人静岡TaaSは、国土交通省の令和7年度「共創モデ ル実証運行事業」の採択を受け、既存のタクシーインフ ラのデジタル化と「日本版ライドシェア」を融合させた実 証運行を展開した。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3697509765625" w:line="309.8759937286377" w:lineRule="auto"/>
        <w:ind w:left="56.6925048828125" w:right="269.288330078125" w:firstLine="2.6999664306640625"/>
        <w:jc w:val="both"/>
        <w:rPr>
          <w:rFonts w:ascii="Mina" w:cs="Mina" w:eastAsia="Mina" w:hAnsi="Mina"/>
          <w:b w:val="1"/>
          <w:bCs w:val="1"/>
          <w:i w:val="0"/>
          <w:iCs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i w:val="0"/>
          <w:iCs w:val="0"/>
          <w:smallCaps w:val="0"/>
          <w:strike w:val="0"/>
          <w:color w:val="231f20"/>
          <w:sz w:val="20"/>
          <w:szCs w:val="20"/>
          <w:u w:val="none"/>
          <w:shd w:fill="dcdddf" w:val="clear"/>
          <w:vertAlign w:val="baseline"/>
          <w:rtl w:val="0"/>
        </w:rPr>
        <w:t xml:space="preserve">静岡TaaSトラベルによる「埠頭手配」の仕組みと成果 </w:t>
      </w:r>
      <w:r w:rsidDel="00000000" w:rsidR="00000000" w:rsidRPr="00000000">
        <w:rPr>
          <w:rFonts w:ascii="Mina" w:cs="Mina" w:eastAsia="Mina" w:hAnsi="Mina"/>
          <w:b w:val="1"/>
          <w:bCs w:val="1"/>
          <w:i w:val="0"/>
          <w:iCs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　本事業の核心は、港を起点とした高付加価値な個別輸 送と観光行程を一元的に組み立てる「運行管理の司令塔」 を構築した点にある。株式会社静岡TaaSトラベルが埠頭 現場に「チャータータクシー受付専用デスク」を出店し、 旅行業資格に基づく手配旅行の形態を採ることで、事前 決済や正確な運行指示書の作成、多言語によるツアール ートのアレンジをその場で完結させる体制を確立した。実 証期間中の総運行回数は693回に達し、計2,289人のイン バウンド客に快適なサービスを提供した。この仕組みに強 力な輸送資源として組み込まれたのが、道路運送法第78 条第3号を根拠とする「日本版ライドシェア（NRS）」である。 地元タクシー事業者と連携し、既存車両の不足分を補う 形で16名のNRSドライバーが機動的に稼働した。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80474853515625" w:line="240" w:lineRule="auto"/>
        <w:ind w:left="0" w:right="0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ina" w:cs="Mina" w:eastAsia="Mina" w:hAnsi="Mina"/>
          <w:b w:val="1"/>
          <w:bCs w:val="1"/>
          <w:i w:val="0"/>
          <w:iCs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  <w:drawing>
          <wp:inline distB="19050" distT="19050" distL="19050" distR="19050">
            <wp:extent cx="3154471" cy="210170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54471" cy="21017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i w:val="0"/>
          <w:iCs w:val="0"/>
          <w:smallCaps w:val="0"/>
          <w:strike w:val="0"/>
          <w:color w:val="231f20"/>
          <w:sz w:val="16"/>
          <w:szCs w:val="16"/>
          <w:u w:val="none"/>
          <w:shd w:fill="auto" w:val="clear"/>
          <w:vertAlign w:val="baseline"/>
          <w:rtl w:val="0"/>
        </w:rPr>
        <w:t xml:space="preserve">チャータータクシー受付風景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44970703125" w:line="309.8759937286377" w:lineRule="auto"/>
        <w:ind w:left="299.0545654296875" w:right="26.58447265625" w:firstLine="15.3594970703125"/>
        <w:jc w:val="left"/>
        <w:rPr>
          <w:rFonts w:ascii="Mina" w:cs="Mina" w:eastAsia="Mina" w:hAnsi="Mina"/>
          <w:b w:val="1"/>
          <w:bCs w:val="1"/>
          <w:i w:val="0"/>
          <w:iCs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i w:val="0"/>
          <w:iCs w:val="0"/>
          <w:smallCaps w:val="0"/>
          <w:strike w:val="0"/>
          <w:color w:val="231f20"/>
          <w:sz w:val="20"/>
          <w:szCs w:val="20"/>
          <w:u w:val="none"/>
          <w:shd w:fill="dcdddf" w:val="clear"/>
          <w:vertAlign w:val="baseline"/>
          <w:rtl w:val="0"/>
        </w:rPr>
        <w:t xml:space="preserve">「語学人材」の参画による顧客満足度の向上 </w:t>
      </w:r>
      <w:r w:rsidDel="00000000" w:rsidR="00000000" w:rsidRPr="00000000">
        <w:rPr>
          <w:rFonts w:ascii="Mina" w:cs="Mina" w:eastAsia="Mina" w:hAnsi="Mina"/>
          <w:b w:val="1"/>
          <w:bCs w:val="1"/>
          <w:i w:val="0"/>
          <w:iCs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　清水港の日本版ライドシェアの最大の特徴は、ドライバ ーの際立った語学力とおもてなし精神にある。イベント対応 型という柔軟な勤務スタイルとの親和性の高さから、応募 してきたドライバーの多くが、本業を別に持つ海外就業経 験者や留学経験者といった国際色豊かな人材であった。 彼らは自らの海外経験を背景とした高いコミュニケーション 能力を発揮し、車内での翻訳アプリの駆使や観光地への 同行アテンド、さらには地元の生の声を伝えることで、外国 人観光客に深い体験価値を提供した。下船後に不安を抱 えるインバウンド客にとって、彼らの存在は移動のストレスを 解消するのみならず、日本そのものへの好印象に直結し、 帰着時に乗客がドライバーと固く握手を交わす光景が日常 的に見られた。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3709716796875" w:line="309.8759937286377" w:lineRule="auto"/>
        <w:ind w:left="299.0545654296875" w:right="27.843017578125" w:firstLine="9.5196533203125"/>
        <w:jc w:val="both"/>
        <w:rPr>
          <w:rFonts w:ascii="Mina" w:cs="Mina" w:eastAsia="Mina" w:hAnsi="Mina"/>
          <w:b w:val="1"/>
          <w:bCs w:val="1"/>
          <w:i w:val="0"/>
          <w:iCs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i w:val="0"/>
          <w:iCs w:val="0"/>
          <w:smallCaps w:val="0"/>
          <w:strike w:val="0"/>
          <w:color w:val="231f20"/>
          <w:sz w:val="20"/>
          <w:szCs w:val="20"/>
          <w:u w:val="none"/>
          <w:shd w:fill="dcdddf" w:val="clear"/>
          <w:vertAlign w:val="baseline"/>
          <w:rtl w:val="0"/>
        </w:rPr>
        <w:t xml:space="preserve">デジタルDXによる運行管理と安全性・利便性の担保 </w:t>
      </w:r>
      <w:r w:rsidDel="00000000" w:rsidR="00000000" w:rsidRPr="00000000">
        <w:rPr>
          <w:rFonts w:ascii="Mina" w:cs="Mina" w:eastAsia="Mina" w:hAnsi="Mina"/>
          <w:b w:val="1"/>
          <w:bCs w:val="1"/>
          <w:i w:val="0"/>
          <w:iCs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　変動性の高いクルーズ需要を制御するため、本事業で は株式会社システムオリジン等と連携し、タクシー会社の 枠を超えて計109台の車両にGPSデジタルタブレット端末を 搭載する動態一元管理システムを構築した。これにより、 位置情報から「あと何分で車両が帰着するか」を算出し て乗客へ可視化し、現場のストレスを劇的に軽減した。さ らに、従来のタクシー無線では電波が届かった箱根や河口 湖など静岡県外への長距離チャーターに対しても、パケッ ト通信網を用いたGPS追跡により、「出港時刻までの確実 な帰着管理」をサテライト配車センターから一括して行うこ とが可能となった。加えて、株式会社Otonoの技術を用い たGPS位置情報連動型英語音声観光ガイドを実装し、乗 客の体験価値をさらに高めることに成功した。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3697509765625" w:line="309.8760223388672" w:lineRule="auto"/>
        <w:ind w:left="299.0545654296875" w:right="27.22412109375" w:firstLine="1.4398193359375"/>
        <w:jc w:val="both"/>
        <w:rPr>
          <w:rFonts w:ascii="Mina" w:cs="Mina" w:eastAsia="Mina" w:hAnsi="Mina"/>
          <w:b w:val="1"/>
          <w:bCs w:val="1"/>
          <w:i w:val="0"/>
          <w:iCs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428.0739974975586" w:top="391.04248046875" w:left="1077.16552734375" w:right="1129.4189453125" w:header="0" w:footer="720"/>
          <w:cols w:equalWidth="0" w:num="2">
            <w:col w:space="0" w:w="4860"/>
            <w:col w:space="0" w:w="4860"/>
          </w:cols>
        </w:sect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i w:val="0"/>
          <w:iCs w:val="0"/>
          <w:smallCaps w:val="0"/>
          <w:strike w:val="0"/>
          <w:color w:val="231f20"/>
          <w:sz w:val="20"/>
          <w:szCs w:val="20"/>
          <w:u w:val="none"/>
          <w:shd w:fill="dcdddf" w:val="clear"/>
          <w:vertAlign w:val="baseline"/>
          <w:rtl w:val="0"/>
        </w:rPr>
        <w:t xml:space="preserve">結び：持続可能なクルーズ成長と2030年への展望 </w:t>
      </w:r>
      <w:r w:rsidDel="00000000" w:rsidR="00000000" w:rsidRPr="00000000">
        <w:rPr>
          <w:rFonts w:ascii="Mina" w:cs="Mina" w:eastAsia="Mina" w:hAnsi="Mina"/>
          <w:b w:val="1"/>
          <w:bCs w:val="1"/>
          <w:i w:val="0"/>
          <w:iCs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　清水港での実証運行を通じて得られたデータは、地方 港湾の二次交通課題の本質が「輸送力の絶対的不足」 ではなく、「需要特性に対する交通手段の設計および運用 の不整合」にあることを示している。今後は、この実証デ ータをさらなる需要予測アルゴリズムの開発や地域共同配 車ネットワークの構築へと繋げていく。本事業を通じて構 築された「地域の移動OS」は、目先の人手不足対策に留 まらない。向こう10年で確実に押し寄せる「自動運転時代」 において、地域の公共インフラとしての運行管理権を外部 資本に頼らず、地元の手で死守するための極めて重要な データ基盤となる。清水港を日本一魅力ある寄港地にする ための挑戦は、この「共創」が拓いた新たな地平から、今 まさにスタートラインに立ったばかりである。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8.01395416259766" w:line="240" w:lineRule="auto"/>
        <w:ind w:left="0" w:right="-5.52001953125" w:firstLine="0"/>
        <w:jc w:val="right"/>
        <w:rPr>
          <w:rFonts w:ascii="Mina" w:cs="Mina" w:eastAsia="Mina" w:hAnsi="Mina"/>
          <w:b w:val="1"/>
          <w:bCs w:val="1"/>
          <w:i w:val="0"/>
          <w:iCs w:val="0"/>
          <w:smallCaps w:val="0"/>
          <w:strike w:val="0"/>
          <w:color w:val="231f2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31f20"/>
          <w:sz w:val="16"/>
          <w:szCs w:val="16"/>
          <w:u w:val="none"/>
          <w:shd w:fill="auto" w:val="clear"/>
          <w:vertAlign w:val="baseline"/>
          <w:rtl w:val="0"/>
        </w:rPr>
        <w:t xml:space="preserve">特集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e3e3f"/>
          <w:sz w:val="16"/>
          <w:szCs w:val="16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31f20"/>
          <w:sz w:val="16"/>
          <w:szCs w:val="16"/>
          <w:u w:val="none"/>
          <w:shd w:fill="auto" w:val="clear"/>
          <w:vertAlign w:val="baseline"/>
          <w:rtl w:val="0"/>
        </w:rPr>
        <w:t xml:space="preserve">我が国におけるクルーズの持続的な成長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i w:val="0"/>
          <w:iCs w:val="0"/>
          <w:smallCaps w:val="0"/>
          <w:strike w:val="0"/>
          <w:color w:val="231f20"/>
          <w:sz w:val="16"/>
          <w:szCs w:val="16"/>
          <w:u w:val="none"/>
          <w:shd w:fill="auto" w:val="clear"/>
          <w:vertAlign w:val="baseline"/>
          <w:rtl w:val="0"/>
        </w:rPr>
        <w:t xml:space="preserve">「港湾」2026･8 </w:t>
      </w:r>
      <w:r w:rsidDel="00000000" w:rsidR="00000000" w:rsidRPr="00000000">
        <w:rPr>
          <w:rFonts w:ascii="Mina" w:cs="Mina" w:eastAsia="Mina" w:hAnsi="Mina"/>
          <w:b w:val="1"/>
          <w:bCs w:val="1"/>
          <w:i w:val="0"/>
          <w:iCs w:val="0"/>
          <w:smallCaps w:val="0"/>
          <w:strike w:val="0"/>
          <w:color w:val="231f20"/>
          <w:sz w:val="19"/>
          <w:szCs w:val="19"/>
          <w:u w:val="none"/>
          <w:shd w:fill="auto" w:val="clear"/>
          <w:vertAlign w:val="baseline"/>
          <w:rtl w:val="0"/>
        </w:rPr>
        <w:t xml:space="preserve">25 </w:t>
      </w:r>
    </w:p>
    <w:sectPr>
      <w:type w:val="continuous"/>
      <w:pgSz w:h="16820" w:w="11900" w:orient="portrait"/>
      <w:pgMar w:bottom="428.0739974975586" w:top="391.04248046875" w:left="1077.16552734375" w:right="946.64794921875" w:header="0" w:footer="720"/>
      <w:cols w:equalWidth="0" w:num="1">
        <w:col w:space="0" w:w="9876.186523437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Min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ina-regular.ttf"/><Relationship Id="rId2" Type="http://schemas.openxmlformats.org/officeDocument/2006/relationships/font" Target="fonts/Min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